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right="0" w:rightChars="0"/>
        <w:jc w:val="left"/>
        <w:textAlignment w:val="auto"/>
        <w:rPr>
          <w:rFonts w:hint="default" w:ascii="黑体" w:hAnsi="黑体" w:eastAsia="黑体" w:cs="黑体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附件1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caps w:val="0"/>
          <w:color w:val="000000" w:themeColor="text1"/>
          <w:spacing w:val="0"/>
          <w:sz w:val="44"/>
          <w:szCs w:val="44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000000" w:themeColor="text1"/>
          <w:spacing w:val="0"/>
          <w:sz w:val="44"/>
          <w:szCs w:val="44"/>
          <w:shd w:val="clear" w:fill="FFFFFF"/>
          <w14:textFill>
            <w14:solidFill>
              <w14:schemeClr w14:val="tx1"/>
            </w14:solidFill>
          </w14:textFill>
        </w:rPr>
        <w:t>CADAL</w:t>
      </w: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项目简介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right="0" w:rightChars="0" w:firstLine="56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right="0" w:rightChars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大学数字图书馆国际合作计划（China Academic Digital Associative Library，CADAL）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项目是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“十五”期间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由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国家计委、教育部、财政部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联合组织开发的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"https://baike.sogou.com/lemma/ShowInnerLink.htm?lemmaId=63156&amp;ss_c=ssc.citiao.link" \t "https://baike.sogou.com/_blank" </w:instrTex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211工程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”公共服务体系建设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。项目一期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2001-2006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建设100万册(件)数字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化文献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资源，国家投入7000万元，美方合作单位投入约200万美金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由浙江大学和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"https://baike.sogou.com/lemma/ShowInnerLink.htm?lemmaId=54781303&amp;ss_c=ssc.citiao.link" \t "https://baike.sogou.com/_blank" </w:instrTex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中国科学院研究生院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牵头，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"https://baike.sogou.com/lemma/ShowInnerLink.htm?lemmaId=10023&amp;ss_c=ssc.citiao.link" \t "https://baike.sogou.com/_blank" </w:instrTex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北京大学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"https://baike.sogou.com/lemma/ShowInnerLink.htm?lemmaId=49582&amp;ss_c=ssc.citiao.link" \t "https://baike.sogou.com/_blank" </w:instrTex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清华大学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"https://baike.sogou.com/lemma/ShowInnerLink.htm?lemmaId=17560&amp;ss_c=ssc.citiao.link" \t "https://baike.sogou.com/_blank" </w:instrTex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复旦大学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"https://baike.sogou.com/lemma/ShowInnerLink.htm?lemmaId=71217&amp;ss_c=ssc.citiao.link" \t "https://baike.sogou.com/_blank" </w:instrTex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南京大学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武汉大学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等16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所“985”、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"https://baike.sogou.com/lemma/ShowInnerLink.htm?lemmaId=63156&amp;ss_c=ssc.citiao.link" \t "https://baike.sogou.com/_blank" </w:instrTex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211工程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”高校参与建设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CADAL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项目二期（2007-20012）新增150万册数字化图书，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国家投入1.5亿建设资金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2" w:rightChars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CADAL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项目是具有高技术水平的学术数字图书馆，是国家创新体系信息基础设施之一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2013年以后，在资源、服务、技术、对外交流合作等方面推进工作。项目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拥有多学科、多类型、多语种海量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中外文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数字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文献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资源，包含理、工、农、医、人文、社科等多种学科的科学技术与文化艺术，包括书画、建筑工程、篆刻、戏剧、工艺品等在内的多种类型媒体资源进行数字化整合，通过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互联网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向高等院校、学术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研究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机构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教学科研提供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文献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支撑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和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一站式个性化知识服务，并与世界人民共享中国学术资源，宣传中国的文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化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与历史，具有重大的实用意义、研究价值和发展前景。CADAL与“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"https://baike.sogou.com/lemma/ShowInnerLink.htm?lemmaId=7208863&amp;ss_c=ssc.citiao.link" \t "https://baike.sogou.com/_blank" </w:instrTex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中国高等教育文献保障系统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（CALIS）”一起，共同构成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"https://baike.sogou.com/lemma/ShowInnerLink.htm?lemmaId=154925804&amp;ss_c=ssc.citiao.link" \t "https://baike.sogou.com/_blank" </w:instrTex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中国高等教育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"https://baike.sogou.com/lemma/ShowInnerLink.htm?lemmaId=70136046&amp;ss_c=ssc.citiao.link" \t "https://baike.sogou.com/_blank" </w:instrTex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数字化图书馆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的框架。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right="2" w:rightChars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CADAL项目资源是由“985”、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"https://baike.sogou.com/lemma/ShowInnerLink.htm?lemmaId=63156&amp;ss_c=ssc.citiao.link" \t "https://baike.sogou.com/_blank" </w:instrTex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211工程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建设院校图书馆、美国教育基金会提供馆藏精品图书、特色文献资料进行数字化建设而成，具有很强的学习和学术研究价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值。我校图书馆建馆时间比较短，藏书都是建馆以来购置的新书和数字文献数据库，偏重我校专业学科文献，缺乏历史文献积淀和其它学科精品图书文献资源，馆藏文献类型单一，学科覆盖面比较窄，对我校师生学习其他科学文化知识、进行学术研究、提升人才培养质量都有一定的影响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right="-328" w:rightChars="-149" w:firstLine="640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CADAL项目收录资源概况</w:t>
      </w:r>
    </w:p>
    <w:p>
      <w:pPr>
        <w:numPr>
          <w:ilvl w:val="0"/>
          <w:numId w:val="0"/>
        </w:numPr>
        <w:spacing w:line="360" w:lineRule="auto"/>
        <w:ind w:left="0" w:leftChars="0" w:right="-328" w:rightChars="-149" w:firstLine="0" w:firstLineChars="0"/>
        <w:jc w:val="center"/>
        <w:rPr>
          <w:rFonts w:hint="eastAsia" w:ascii="仿宋_GB2312" w:hAnsi="仿宋_GB2312" w:eastAsia="仿宋_GB2312" w:cs="仿宋_GB2312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187315" cy="1530985"/>
            <wp:effectExtent l="0" t="0" r="3810" b="254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6"/>
                    <a:srcRect l="18553" t="48105" r="18712" b="17986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Sitka Display">
    <w:panose1 w:val="02000505000000020004"/>
    <w:charset w:val="00"/>
    <w:family w:val="auto"/>
    <w:pitch w:val="default"/>
    <w:sig w:usb0="A00002EF" w:usb1="4000204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ajorEastAsia" w:hAnsiTheme="majorEastAsia" w:eastAsiaTheme="majorEastAsia" w:cstheme="majorEastAsi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1"/>
                              <w:szCs w:val="21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1"/>
                              <w:szCs w:val="21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ajorEastAsia" w:hAnsiTheme="majorEastAsia" w:eastAsiaTheme="majorEastAsia" w:cstheme="majorEastAsia"/>
                        <w:sz w:val="21"/>
                        <w:szCs w:val="21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1"/>
                        <w:szCs w:val="21"/>
                      </w:rPr>
                      <w:t xml:space="preserve">—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1"/>
                        <w:szCs w:val="21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1"/>
                        <w:szCs w:val="21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JmNTAxYTA0NTllZTU0OWY5NWY0MWNlMzBjNGU2OTYifQ=="/>
  </w:docVars>
  <w:rsids>
    <w:rsidRoot w:val="220044C0"/>
    <w:rsid w:val="2200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kern w:val="0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Office_12.1.0.15404_F1E327BC-269C-435d-A152-05C5408002CA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2023-09-21T07:01:00Z</dcterms:created>
  <dc:creator>没有昵称</dc:creator>
  <cp:lastModifiedBy>没有昵称</cp:lastModifiedBy>
  <dcterms:modified xsi:type="dcterms:W3CDTF">2023-09-21T07:03:20Z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2052-12.1.0.15404</vt:lpwstr>
  </property>
  <property fmtid="{D5CDD505-2E9C-101B-9397-08002B2CF9AE}" pid="3" name="ICV">
    <vt:lpwstr>B6B4BA342F9C49EDB1A6CB02E4D5A09C_11</vt:lpwstr>
  </property>
</Properties>
</file>